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8 m</w:t>
      </w:r>
    </w:p>
    <w:p>
      <w:pPr/>
      <w:r>
        <w:rPr>
          <w:b w:val="1"/>
          <w:bCs w:val="1"/>
        </w:rPr>
        <w:t xml:space="preserve">COM2 - empotrado</w:t>
      </w:r>
    </w:p>
    <w:p/>
    <w:p>
      <w:pPr/>
      <w:r>
        <w:rPr/>
        <w:t xml:space="preserve">Dimensiones (long. x anch. x alt.): 76 x 120 x 120 mm;Garantía de fabricante: 5 años;Configuración mediante: Mando a distancia, Conmutadores DIP, Potenciómetros, Smart Remote;Con mando a distancia: No;Variante: COM2 - empotrado;UE1, EAN: 4007841000356;Acabado: Detector de presencia;Aplicación, lugar: Interior;Aplicación, sala: Oficina particular, Sala de conferencias / sala de reuniones, Sala de guardia, Sala de estar, Vestuarios, Sala funcional / habitación accesoria, Cocina de té, Interior;Color: Blanco;Color, RAL: 9010;Incluye soporte esquinero de pared: No;Lugar de instalación: Techo;Contenido del paquete: 1;Tipo de montaje: Empotrado, Techo;Índice de protección: IP 20;Temperatura ambiente: de 0 a 40 °C;Material: Plástico;Conexión a la red: 230 V / 50 – 60 Hz;Lámparas fluorescentes balastro electrónico: 1500 W;Lámparas fluorescentes no compensadas: 1000 VA;Lámparas fluorescentes compensadas en serie: 1000 VA;Lámparas fluorescentes compensadas en paralelo: 1000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230 V;Rango de tensión (máx.): 230 V;Altura de montaje: 2,50 – 8,00 m;Altura de montaje máx.: 8,00 m;Altura de montaje óptima: 2,8 m;Ángulo de detección: 360 °;Ángulo de apertura: 100 °;Protección contra sumersión: Sí;Ocultación segmentada: No;Escalabilidad electrónica: No;Escalabilidad mecánica: Sí;Alcance radial: 5 x 5 m (25 m²);Alcance tangencial: 7 x 7 m (49 m²);Alcance presencia: 4 x 4 m (16 m²);Zonas de conmutación: 1760 Schaltzonen;Funciones: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000356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8 m COM2 -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2026-08-21T01:32:00+02:00</dcterms:created>
  <dcterms:modified xsi:type="dcterms:W3CDTF">2026-08-21T01:32:00+02:00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